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8" w:rsidRDefault="00F46C81" w:rsidP="00F46C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F46C81" w:rsidRDefault="00F46C81" w:rsidP="00F46C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F46C81" w:rsidRDefault="00F46C81" w:rsidP="00F46C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October 26, 2015</w:t>
      </w:r>
    </w:p>
    <w:p w:rsidR="00F46C81" w:rsidRDefault="00F46C81" w:rsidP="00F46C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7:30 p.m.</w:t>
      </w:r>
    </w:p>
    <w:p w:rsidR="00F46C81" w:rsidRDefault="00F46C81" w:rsidP="00F46C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7:33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Hemmer,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and Hughes.  District Administrator Russ was in attendance.  There were no reporters and approximately 25 citizens.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</w:t>
      </w:r>
      <w:proofErr w:type="spellStart"/>
      <w:r>
        <w:rPr>
          <w:rFonts w:ascii="Arial" w:hAnsi="Arial" w:cs="Arial"/>
          <w:sz w:val="24"/>
          <w:szCs w:val="24"/>
        </w:rPr>
        <w:t>Krajewski</w:t>
      </w:r>
      <w:proofErr w:type="spellEnd"/>
      <w:r>
        <w:rPr>
          <w:rFonts w:ascii="Arial" w:hAnsi="Arial" w:cs="Arial"/>
          <w:sz w:val="24"/>
          <w:szCs w:val="24"/>
        </w:rPr>
        <w:t xml:space="preserve"> and Mrs. </w:t>
      </w:r>
      <w:proofErr w:type="spellStart"/>
      <w:r>
        <w:rPr>
          <w:rFonts w:ascii="Arial" w:hAnsi="Arial" w:cs="Arial"/>
          <w:sz w:val="24"/>
          <w:szCs w:val="24"/>
        </w:rPr>
        <w:t>Krogmann</w:t>
      </w:r>
      <w:proofErr w:type="spellEnd"/>
      <w:r>
        <w:rPr>
          <w:rFonts w:ascii="Arial" w:hAnsi="Arial" w:cs="Arial"/>
          <w:sz w:val="24"/>
          <w:szCs w:val="24"/>
        </w:rPr>
        <w:t xml:space="preserve"> shared a power point presentation on their work in piloting a new science program.  The district will be looking to implement the new curriculum in 2016-17.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board meeting minutes of Monday, September 29, 2015 @ 7:30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Community Workshop minutes of Monday, October 12, 2015 @ 7:00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F46C81" w:rsidRDefault="00F46C81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C81" w:rsidRDefault="00F46C81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F46C81" w:rsidRDefault="003C3488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Hughes,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Direct Deposit Check #900039543 in the amount of $1,245.10, Direct Deposit Checks #900039544-900039557 in the amount of $141,748.07, Direct Deposit Check #900039658 VOID, Direct Deposit Check #900039659 in the amount of $1,209.38, Direct Deposit Checks #900039660-900039</w:t>
      </w:r>
      <w:r w:rsidR="00ED1007">
        <w:rPr>
          <w:rFonts w:ascii="Arial" w:hAnsi="Arial" w:cs="Arial"/>
          <w:sz w:val="24"/>
          <w:szCs w:val="24"/>
        </w:rPr>
        <w:t>769 in the amount of $150,559.33, Direct Deposit Check #900039770 in the amount of $118.36, Direct Deposit Check #900039771 in the amount of $691.59, Direct Deposit Checks #900039772-900039775 in the amount of $734.46, Direct Deposit Check #900039776 in the amount of $362.91, Wire Transfers #201500177-201500236 in the amount of $224,605.71, Account Payable Checks #50770-50860 in the amount of $260,632.91, Credit Card transaction #815 in the amount of $36,492.36 and ACH/Direct Deposit #151600089-151600102 in the amount of $1,622.09.  Motion carried unanimously.</w:t>
      </w:r>
    </w:p>
    <w:p w:rsidR="00ED1007" w:rsidRDefault="00ED1007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Delegations to be </w:t>
      </w:r>
      <w:proofErr w:type="gramStart"/>
      <w:r>
        <w:rPr>
          <w:rFonts w:ascii="Arial" w:hAnsi="Arial" w:cs="Arial"/>
          <w:b/>
          <w:sz w:val="24"/>
          <w:szCs w:val="24"/>
        </w:rPr>
        <w:t>Heard</w:t>
      </w:r>
      <w:proofErr w:type="gramEnd"/>
    </w:p>
    <w:p w:rsidR="00ED1007" w:rsidRDefault="00ED1007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few citizens spoke to the board with their concerns and opinions in regards to a possible merger with Hartland/Lakeside School District.</w:t>
      </w:r>
    </w:p>
    <w:p w:rsidR="00ED1007" w:rsidRDefault="00ED1007" w:rsidP="00F46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10/26/2015</w:t>
      </w:r>
    </w:p>
    <w:p w:rsidR="00ED1007" w:rsidRPr="00ED1007" w:rsidRDefault="00ED1007" w:rsidP="00F46C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007" w:rsidRDefault="00ED1007" w:rsidP="00F46C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ED1007" w:rsidRDefault="00ED1007" w:rsidP="00ED10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ED1007" w:rsidRDefault="00ED1007" w:rsidP="00ED10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Hemmer,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0E7C3E" w:rsidRDefault="000E7C3E" w:rsidP="00ED10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C3E" w:rsidRDefault="000E7C3E" w:rsidP="000E7C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0E7C3E" w:rsidRDefault="000E7C3E" w:rsidP="000E7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Russ gave an update to the board on the Michael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Gymnasium project and a preview </w:t>
      </w:r>
      <w:proofErr w:type="gramStart"/>
      <w:r>
        <w:rPr>
          <w:rFonts w:ascii="Arial" w:hAnsi="Arial" w:cs="Arial"/>
          <w:sz w:val="24"/>
          <w:szCs w:val="24"/>
        </w:rPr>
        <w:t>of the 2016-17 Student Calendar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E7C3E" w:rsidRDefault="000E7C3E" w:rsidP="000E7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C3E" w:rsidRDefault="000E7C3E" w:rsidP="000E7C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0E7C3E" w:rsidRDefault="000E7C3E" w:rsidP="000E7C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0E7C3E" w:rsidRDefault="00DE00AF" w:rsidP="000E7C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Finance Committee recently met to discuss the 2015-16 </w:t>
      </w:r>
      <w:proofErr w:type="gramStart"/>
      <w:r>
        <w:rPr>
          <w:rFonts w:ascii="Arial" w:hAnsi="Arial" w:cs="Arial"/>
          <w:sz w:val="24"/>
          <w:szCs w:val="24"/>
        </w:rPr>
        <w:t>Budget</w:t>
      </w:r>
      <w:proofErr w:type="gramEnd"/>
      <w:r>
        <w:rPr>
          <w:rFonts w:ascii="Arial" w:hAnsi="Arial" w:cs="Arial"/>
          <w:sz w:val="24"/>
          <w:szCs w:val="24"/>
        </w:rPr>
        <w:t xml:space="preserve"> and Tax Levy as well as the possibility of re-opening the line of credit.</w:t>
      </w:r>
    </w:p>
    <w:p w:rsidR="00DE00AF" w:rsidRDefault="00DE00AF" w:rsidP="000E7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0AF" w:rsidRDefault="00DE00AF" w:rsidP="000E7C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DE00AF" w:rsidRDefault="00DE00AF" w:rsidP="00DE00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 Updates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began their report by thanking the board for their continued support in professional development for staff.  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updated the board on what has been going on at the Intermediate school including a visit from Sam’s Club for being named School of the Year.  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also reported on what has been going on at the Primary School including the installation of a surface that allows for handicap students to access the playground equipment.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0AF" w:rsidRDefault="00DE00AF" w:rsidP="00DE0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DE00AF" w:rsidRDefault="00DE00AF" w:rsidP="00DE00A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2015-16 District Budget/Tax Levy (Action)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recommend </w:t>
      </w:r>
      <w:proofErr w:type="gramStart"/>
      <w:r>
        <w:rPr>
          <w:rFonts w:ascii="Arial" w:hAnsi="Arial" w:cs="Arial"/>
          <w:sz w:val="24"/>
          <w:szCs w:val="24"/>
        </w:rPr>
        <w:t>to certify</w:t>
      </w:r>
      <w:proofErr w:type="gramEnd"/>
      <w:r>
        <w:rPr>
          <w:rFonts w:ascii="Arial" w:hAnsi="Arial" w:cs="Arial"/>
          <w:sz w:val="24"/>
          <w:szCs w:val="24"/>
        </w:rPr>
        <w:t xml:space="preserve"> the tax levies of: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10 $4,037,553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41 $200,000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39 $529,000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total tax levy of $4,766,553</w:t>
      </w:r>
    </w:p>
    <w:p w:rsidR="00DE00AF" w:rsidRDefault="00DE00AF" w:rsidP="00DE00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it resolved that the property tax levy to fund the 2015-16 Merton Community School District operations be set at $4,766,553 and that the necessary certifications be forwarded to the clerks of the appropriate municipalities.</w:t>
      </w:r>
      <w:r w:rsidR="00B96F67">
        <w:rPr>
          <w:rFonts w:ascii="Arial" w:hAnsi="Arial" w:cs="Arial"/>
          <w:sz w:val="24"/>
          <w:szCs w:val="24"/>
        </w:rPr>
        <w:t xml:space="preserve">  Motion carried unanimously.</w:t>
      </w:r>
    </w:p>
    <w:p w:rsidR="00B96F67" w:rsidRDefault="00B96F67" w:rsidP="00DE0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67" w:rsidRDefault="00B96F67" w:rsidP="00B96F6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of possible consolidation with Hartland/Lakeside (Discussion)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and administration held a discussion on the possibility of a consolidation with Hartland/Lakeside School District.  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>, second by Hemmer to approve the decision not to hold a community workshop to further explore consolidation with Hartland/Lakeside.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10/26/2015</w:t>
      </w:r>
    </w:p>
    <w:p w:rsidR="00B96F67" w:rsidRP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B96F67" w:rsidRDefault="00B96F67" w:rsidP="00B96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-November 30, 2015 @ 7:30 p.m.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-December 21, 2015 @ 7:30 p.m.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Motion by Hemmer, second by Hughes to adjourn at 9:37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B96F67" w:rsidRPr="00B96F67" w:rsidRDefault="00B96F67" w:rsidP="00B96F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sectPr w:rsidR="00B96F67" w:rsidRPr="00B96F67" w:rsidSect="0052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2AED"/>
    <w:multiLevelType w:val="hybridMultilevel"/>
    <w:tmpl w:val="44469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C556C"/>
    <w:multiLevelType w:val="hybridMultilevel"/>
    <w:tmpl w:val="B6346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D0421"/>
    <w:multiLevelType w:val="hybridMultilevel"/>
    <w:tmpl w:val="A3F0C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47DDF"/>
    <w:multiLevelType w:val="hybridMultilevel"/>
    <w:tmpl w:val="50E86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C81"/>
    <w:rsid w:val="000E7C3E"/>
    <w:rsid w:val="003C3488"/>
    <w:rsid w:val="005200C8"/>
    <w:rsid w:val="00B96F67"/>
    <w:rsid w:val="00DE00AF"/>
    <w:rsid w:val="00ED1007"/>
    <w:rsid w:val="00F4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2015-11-24T17:28:00Z</dcterms:created>
  <dcterms:modified xsi:type="dcterms:W3CDTF">2015-11-24T18:26:00Z</dcterms:modified>
</cp:coreProperties>
</file>