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D8" w:rsidRDefault="00F964D4" w:rsidP="00F964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F964D4" w:rsidRDefault="00F964D4" w:rsidP="00F964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F964D4" w:rsidRDefault="00F964D4" w:rsidP="00F964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October 28, 2019</w:t>
      </w:r>
    </w:p>
    <w:p w:rsidR="00F964D4" w:rsidRDefault="00F964D4" w:rsidP="00F964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7:00 p.m.</w:t>
      </w:r>
    </w:p>
    <w:p w:rsidR="00F964D4" w:rsidRDefault="00F964D4" w:rsidP="00F964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964D4" w:rsidRDefault="00F964D4" w:rsidP="00F964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7:00 p.m.  The Pledge of Allegiance followed.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  Board members present were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, Pfeiffer,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>.  District Administrator Russ was in attendance.  There were no reporters and approximately 5 citizens.</w:t>
      </w:r>
    </w:p>
    <w:p w:rsidR="00F964D4" w:rsidRDefault="00F964D4" w:rsidP="00F964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64D4" w:rsidRDefault="00F964D4" w:rsidP="00F964D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Agenda</w:t>
      </w:r>
    </w:p>
    <w:p w:rsidR="00F964D4" w:rsidRDefault="00F964D4" w:rsidP="00F964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agenda as presented.  Motion carried unanimously.</w:t>
      </w:r>
    </w:p>
    <w:p w:rsidR="00F964D4" w:rsidRDefault="00F964D4" w:rsidP="00F964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64D4" w:rsidRDefault="00F964D4" w:rsidP="00F964D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Showcase</w:t>
      </w:r>
    </w:p>
    <w:p w:rsidR="00F964D4" w:rsidRDefault="00F964D4" w:rsidP="00F964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Principal Stein along with the 4</w:t>
      </w:r>
      <w:r w:rsidRPr="00F964D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teachers and several students showcased their writing.</w:t>
      </w:r>
    </w:p>
    <w:p w:rsidR="00F964D4" w:rsidRDefault="00F964D4" w:rsidP="00F964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64D4" w:rsidRDefault="00E80EAC" w:rsidP="00F964D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Minutes</w:t>
      </w:r>
    </w:p>
    <w:p w:rsidR="00E80EAC" w:rsidRDefault="00E80EAC" w:rsidP="00F964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board meeting minutes of Monday, September 23, 2019 @ 7:00 p.m.  Motion carried unanimously.</w:t>
      </w:r>
    </w:p>
    <w:p w:rsidR="00E80EAC" w:rsidRDefault="00E80EAC" w:rsidP="00F964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0EAC" w:rsidRDefault="00E80EAC" w:rsidP="00F964D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Financial Report and Bill Listing</w:t>
      </w:r>
    </w:p>
    <w:p w:rsidR="00E80EAC" w:rsidRDefault="00E80EAC" w:rsidP="00F964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Payroll Checks #553752-553753 in the amount of $260.62, Check #553754-553756 in the amount of $621.83, Check #553757-553758 in the amount of $169.00, Direct Deposit #900050156-900050268 in the amount of $156,983.15, Direct Deposit #900050269-900050376 in the amount of $143,554.10, Direct Deposit #900050377-900050483 in the amount of $151,102.66, Wire transfer #201900065-201900102 in the amount of $285,258.20, Account payable checks #53865-53945 in the amount of $195,076.58, AP wire transfer #201900072-201900095 in the amount of $15,074.03, credit card trans</w:t>
      </w:r>
      <w:r w:rsidR="00F05959">
        <w:rPr>
          <w:rFonts w:ascii="Arial" w:hAnsi="Arial" w:cs="Arial"/>
          <w:sz w:val="24"/>
          <w:szCs w:val="24"/>
        </w:rPr>
        <w:t>action #92019 in the amount of $55,371.09 and ACH/Direct Deposit #192000069-192000084 in the amount of $1,926.72.  Motion carried unanimously.</w:t>
      </w:r>
    </w:p>
    <w:p w:rsidR="00F05959" w:rsidRDefault="00F05959" w:rsidP="00F964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959" w:rsidRDefault="00F05959" w:rsidP="00F059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Delegations to be Heard</w:t>
      </w:r>
    </w:p>
    <w:p w:rsidR="00F05959" w:rsidRDefault="00F05959" w:rsidP="00F059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Principal </w:t>
      </w:r>
      <w:proofErr w:type="spellStart"/>
      <w:r>
        <w:rPr>
          <w:rFonts w:ascii="Arial" w:hAnsi="Arial" w:cs="Arial"/>
          <w:sz w:val="24"/>
          <w:szCs w:val="24"/>
        </w:rPr>
        <w:t>Posick</w:t>
      </w:r>
      <w:proofErr w:type="spellEnd"/>
      <w:r>
        <w:rPr>
          <w:rFonts w:ascii="Arial" w:hAnsi="Arial" w:cs="Arial"/>
          <w:sz w:val="24"/>
          <w:szCs w:val="24"/>
        </w:rPr>
        <w:t xml:space="preserve"> addressed the board with concerns/suggestions from the Strategic Planning Committee.</w:t>
      </w:r>
    </w:p>
    <w:p w:rsidR="00F05959" w:rsidRDefault="00F05959" w:rsidP="00F059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959" w:rsidRDefault="00F05959" w:rsidP="00F059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Administrator’s Report</w:t>
      </w:r>
    </w:p>
    <w:p w:rsidR="00F05959" w:rsidRDefault="00F05959" w:rsidP="00F0595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</w:p>
    <w:p w:rsidR="00F05959" w:rsidRDefault="00F05959" w:rsidP="00F059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donations as presented.  Motion carried unanimously.</w:t>
      </w:r>
    </w:p>
    <w:p w:rsidR="00212BA7" w:rsidRDefault="00212BA7" w:rsidP="00F059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2BA7" w:rsidRDefault="00212BA7" w:rsidP="00F059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2BA7" w:rsidRDefault="00212BA7" w:rsidP="00F059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2BA7" w:rsidRDefault="00212BA7" w:rsidP="00F059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2BA7" w:rsidRDefault="00212BA7" w:rsidP="00F059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10/28/2019</w:t>
      </w:r>
    </w:p>
    <w:p w:rsidR="00212BA7" w:rsidRDefault="00212BA7" w:rsidP="00F059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Two</w:t>
      </w:r>
    </w:p>
    <w:p w:rsidR="00F05959" w:rsidRDefault="00F05959" w:rsidP="00F059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959" w:rsidRDefault="00F05959" w:rsidP="00F059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Reports</w:t>
      </w:r>
    </w:p>
    <w:p w:rsidR="00F05959" w:rsidRDefault="00F05959" w:rsidP="00F0595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Finance Committee</w:t>
      </w:r>
    </w:p>
    <w:p w:rsidR="00F05959" w:rsidRDefault="00212BA7" w:rsidP="00F059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recently met and discussed the following:</w:t>
      </w:r>
    </w:p>
    <w:p w:rsidR="00212BA7" w:rsidRDefault="00212BA7" w:rsidP="00F059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-2019-20 Budget and Tax Levy Memo</w:t>
      </w:r>
    </w:p>
    <w:p w:rsidR="00212BA7" w:rsidRDefault="00212BA7" w:rsidP="00F059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-2019-20 Final Revenue Limit &amp; General Aid</w:t>
      </w:r>
    </w:p>
    <w:p w:rsidR="00212BA7" w:rsidRDefault="00212BA7" w:rsidP="00F059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-19-20 Quarterly Financials</w:t>
      </w:r>
    </w:p>
    <w:p w:rsidR="00212BA7" w:rsidRDefault="00212BA7" w:rsidP="00F059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-2018-19 ESSA School Level Report</w:t>
      </w:r>
    </w:p>
    <w:p w:rsidR="00212BA7" w:rsidRDefault="00212BA7" w:rsidP="00F059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-19-20 Summer School Analysis</w:t>
      </w:r>
    </w:p>
    <w:p w:rsidR="00212BA7" w:rsidRDefault="00212BA7" w:rsidP="00F059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-Food Service Update</w:t>
      </w:r>
    </w:p>
    <w:p w:rsidR="00212BA7" w:rsidRDefault="00212BA7" w:rsidP="00F059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2BA7" w:rsidRDefault="00212BA7" w:rsidP="00F059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Principal’s Report</w:t>
      </w:r>
    </w:p>
    <w:p w:rsidR="00212BA7" w:rsidRDefault="0019534C" w:rsidP="00F059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Principal Stein and Principal </w:t>
      </w:r>
      <w:proofErr w:type="spellStart"/>
      <w:r>
        <w:rPr>
          <w:rFonts w:ascii="Arial" w:hAnsi="Arial" w:cs="Arial"/>
          <w:sz w:val="24"/>
          <w:szCs w:val="24"/>
        </w:rPr>
        <w:t>Posick</w:t>
      </w:r>
      <w:proofErr w:type="spellEnd"/>
      <w:r>
        <w:rPr>
          <w:rFonts w:ascii="Arial" w:hAnsi="Arial" w:cs="Arial"/>
          <w:sz w:val="24"/>
          <w:szCs w:val="24"/>
        </w:rPr>
        <w:t xml:space="preserve"> reported to the board highlighting staff professional development, curriculum and student learning in each building.</w:t>
      </w:r>
    </w:p>
    <w:p w:rsidR="0019534C" w:rsidRDefault="0019534C" w:rsidP="00F059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534C" w:rsidRDefault="0019534C" w:rsidP="00F059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19534C" w:rsidRDefault="0019534C" w:rsidP="0019534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Approve 2019-2020 District Budget/Tax Levy (Action)</w:t>
      </w:r>
    </w:p>
    <w:p w:rsidR="0019534C" w:rsidRDefault="0019534C" w:rsidP="001953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recommend to certify the tax levies of:</w:t>
      </w:r>
    </w:p>
    <w:p w:rsidR="0019534C" w:rsidRDefault="0019534C" w:rsidP="001953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 10: $4,449,371</w:t>
      </w:r>
    </w:p>
    <w:p w:rsidR="0019534C" w:rsidRDefault="0019534C" w:rsidP="001953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 38: $7,795</w:t>
      </w:r>
    </w:p>
    <w:p w:rsidR="0019534C" w:rsidRDefault="0019534C" w:rsidP="001953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 41: $1,000</w:t>
      </w:r>
    </w:p>
    <w:p w:rsidR="0019534C" w:rsidRDefault="0019534C" w:rsidP="001953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 total tax levy of $4,458,166</w:t>
      </w:r>
    </w:p>
    <w:p w:rsidR="0019534C" w:rsidRDefault="0019534C" w:rsidP="001953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it resolved that the property tax levy to fund the 2019-20 Merton Community School District operations be set at $4,458,166 and that the necessary certifications be forwarded to the clerks of the appropriate municipalities.  Motion carried unanimously.</w:t>
      </w:r>
    </w:p>
    <w:p w:rsidR="0019534C" w:rsidRDefault="0019534C" w:rsidP="001953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534C" w:rsidRDefault="0019534C" w:rsidP="001953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Future Meetings and Agenda Items</w:t>
      </w:r>
    </w:p>
    <w:p w:rsidR="0019534C" w:rsidRDefault="0019534C" w:rsidP="001953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-November 18, 2019 @ 7:00 p.m.</w:t>
      </w:r>
    </w:p>
    <w:p w:rsidR="0019534C" w:rsidRDefault="0019534C" w:rsidP="001953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19534C" w:rsidRDefault="0019534C" w:rsidP="001953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-December 16, 2019 @ 7:00 p.m.</w:t>
      </w:r>
    </w:p>
    <w:p w:rsidR="0019534C" w:rsidRDefault="0019534C" w:rsidP="001953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19534C" w:rsidRDefault="0019534C" w:rsidP="001953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534C" w:rsidRDefault="0019534C" w:rsidP="001953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adjourn at 8:10 p.m.  Motion carried unanimously.</w:t>
      </w:r>
    </w:p>
    <w:p w:rsidR="0019534C" w:rsidRDefault="0019534C" w:rsidP="001953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534C" w:rsidRDefault="0019534C" w:rsidP="001953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19534C" w:rsidRDefault="0019534C" w:rsidP="001953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534C" w:rsidRDefault="0019534C" w:rsidP="001953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 Pfeiffer</w:t>
      </w:r>
    </w:p>
    <w:p w:rsidR="0019534C" w:rsidRPr="0019534C" w:rsidRDefault="0019534C" w:rsidP="001953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  <w:bookmarkStart w:id="0" w:name="_GoBack"/>
      <w:bookmarkEnd w:id="0"/>
    </w:p>
    <w:p w:rsidR="00212BA7" w:rsidRPr="00212BA7" w:rsidRDefault="00212BA7" w:rsidP="00F059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959" w:rsidRDefault="00F05959" w:rsidP="00F059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959" w:rsidRDefault="00F05959" w:rsidP="00F059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959" w:rsidRDefault="00F05959" w:rsidP="00F964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959" w:rsidRDefault="00F05959" w:rsidP="00F964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959" w:rsidRPr="00E80EAC" w:rsidRDefault="00F05959" w:rsidP="00F964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64D4" w:rsidRPr="00F964D4" w:rsidRDefault="00F964D4" w:rsidP="00F964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sectPr w:rsidR="00F964D4" w:rsidRPr="00F96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B048E"/>
    <w:multiLevelType w:val="hybridMultilevel"/>
    <w:tmpl w:val="C866AD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B6E16"/>
    <w:multiLevelType w:val="hybridMultilevel"/>
    <w:tmpl w:val="8A00BE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E7641"/>
    <w:multiLevelType w:val="hybridMultilevel"/>
    <w:tmpl w:val="803AB8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D4"/>
    <w:rsid w:val="0019534C"/>
    <w:rsid w:val="00212BA7"/>
    <w:rsid w:val="005E04DC"/>
    <w:rsid w:val="00772FD8"/>
    <w:rsid w:val="00E80EAC"/>
    <w:rsid w:val="00F05959"/>
    <w:rsid w:val="00F9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8B164"/>
  <w15:chartTrackingRefBased/>
  <w15:docId w15:val="{37C3BBED-44EC-4EBF-8716-37A5DBE6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E04D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Schoolbook" w:eastAsiaTheme="majorEastAsia" w:hAnsi="Century Schoolbook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F05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2019-11-13T15:46:00Z</dcterms:created>
  <dcterms:modified xsi:type="dcterms:W3CDTF">2019-11-13T16:58:00Z</dcterms:modified>
</cp:coreProperties>
</file>